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7F2BF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Результаты плановой проверки членов 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F35FF8" w:rsidP="007F2BFD">
      <w:pPr>
        <w:jc w:val="center"/>
        <w:rPr>
          <w:b/>
        </w:rPr>
      </w:pPr>
      <w:r>
        <w:rPr>
          <w:b/>
        </w:rPr>
        <w:t>с «03» мая 2018 г.  по «31» ма</w:t>
      </w:r>
      <w:r w:rsidR="00274B59">
        <w:rPr>
          <w:b/>
        </w:rPr>
        <w:t>я 2018</w:t>
      </w:r>
      <w:r w:rsidR="007F2BFD">
        <w:rPr>
          <w:b/>
        </w:rPr>
        <w:t xml:space="preserve"> г.</w:t>
      </w:r>
    </w:p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tbl>
      <w:tblPr>
        <w:tblW w:w="15877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62"/>
        <w:gridCol w:w="1418"/>
        <w:gridCol w:w="1559"/>
        <w:gridCol w:w="3402"/>
        <w:gridCol w:w="2268"/>
        <w:gridCol w:w="2410"/>
        <w:gridCol w:w="1276"/>
      </w:tblGrid>
      <w:tr w:rsidR="00AC1644" w:rsidRPr="0060304D" w:rsidTr="00F35615">
        <w:trPr>
          <w:trHeight w:val="2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№</w:t>
            </w:r>
          </w:p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proofErr w:type="gramStart"/>
            <w:r w:rsidRPr="0060304D">
              <w:rPr>
                <w:b/>
                <w:sz w:val="22"/>
                <w:szCs w:val="22"/>
              </w:rPr>
              <w:t>п</w:t>
            </w:r>
            <w:proofErr w:type="gramEnd"/>
            <w:r w:rsidRPr="0060304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Наименование члена саморегулируемой организации, ОГРН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Даты начала и завершения проверки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Вид и форма проверки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CA0255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Предмет проверки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CA0255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наличии или отсутствии нарушений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D55FF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60304D" w:rsidRDefault="00AC1644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состоянии устранения выявленных нарушений</w:t>
            </w:r>
          </w:p>
        </w:tc>
      </w:tr>
      <w:tr w:rsidR="00AC1644" w:rsidRPr="00E0531E" w:rsidTr="002B3521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F60" w:rsidRDefault="00AC1644" w:rsidP="00F35FF8">
            <w:pPr>
              <w:pStyle w:val="1CStyle2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C1644" w:rsidRPr="009C4423" w:rsidRDefault="00AC1644" w:rsidP="00F35FF8">
            <w:pPr>
              <w:pStyle w:val="1CStyle2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"ВСПП "СПЕЦЭНЕРГОАВТОМАТИКА"</w:t>
            </w:r>
          </w:p>
          <w:p w:rsidR="00AC1644" w:rsidRPr="009C4423" w:rsidRDefault="00AC1644" w:rsidP="00F35FF8">
            <w:pPr>
              <w:pStyle w:val="1CStyle2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1023601584698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C1644" w:rsidRPr="009C4423" w:rsidRDefault="00AC164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1644" w:rsidRPr="009C4423" w:rsidRDefault="00AC164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884798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AC1644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9C4423" w:rsidRDefault="00AC1644" w:rsidP="00F35FF8">
            <w:pPr>
              <w:pStyle w:val="1CStyle2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"АВИКС"</w:t>
            </w:r>
          </w:p>
          <w:p w:rsidR="00AC1644" w:rsidRPr="009C4423" w:rsidRDefault="00AC1644" w:rsidP="00F35FF8">
            <w:pPr>
              <w:pStyle w:val="1CStyle2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1023601562346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1644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C1644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9C4423" w:rsidRDefault="00AC1644" w:rsidP="00F35FF8">
            <w:pPr>
              <w:pStyle w:val="1CStyle1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"Электромонтаж, наладка, испытания"</w:t>
            </w:r>
          </w:p>
          <w:p w:rsidR="00AC1644" w:rsidRPr="009C4423" w:rsidRDefault="00AC1644" w:rsidP="00F35FF8">
            <w:pPr>
              <w:pStyle w:val="1CStyle1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1043600074517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1644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1.Не предоставлены копии заключенных договоров строительного подряда в соответствии с предоставленным отчетом о деятельности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3.Отсутствуют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 3) 4.Справка о процессах выполнения работ по строительству и используемых Стандартах НОСТРОЙ </w:t>
            </w:r>
            <w:proofErr w:type="gramStart"/>
            <w:r w:rsidRPr="009C4423">
              <w:rPr>
                <w:bCs/>
                <w:sz w:val="20"/>
                <w:szCs w:val="20"/>
              </w:rPr>
              <w:t>заполнена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не полностью"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F35615" w:rsidP="00556A7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C1644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9C4423" w:rsidRDefault="00AC1644" w:rsidP="00F35FF8">
            <w:pPr>
              <w:pStyle w:val="1CStyle1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Энергомонтаж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C1644" w:rsidRPr="009C4423" w:rsidRDefault="00AC1644" w:rsidP="00F35FF8">
            <w:pPr>
              <w:pStyle w:val="1CStyle1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1093668003747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D55FFF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1644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EE2579" w:rsidP="00EE257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EE2579" w:rsidP="00EE257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1.Отсутствуют документы, подтверждающие соответствие требованиям п. 3 ч. 6 ст. 55.5-1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 на </w:t>
            </w:r>
            <w:proofErr w:type="spellStart"/>
            <w:r w:rsidRPr="009C4423">
              <w:rPr>
                <w:bCs/>
                <w:sz w:val="20"/>
                <w:szCs w:val="20"/>
              </w:rPr>
              <w:t>Шарова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О.И. 2.Отсутствует печать организации и подписи аттестуемых сотрудников в аттестационном листе.     3.Документы по внутренней аттестации сотрудников не заверены печатью организации"</w:t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79" w:rsidRPr="009C4423" w:rsidRDefault="00EE2579" w:rsidP="00EE2579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C1644" w:rsidRPr="009C4423" w:rsidRDefault="00AC1644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C1644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9C4423" w:rsidRDefault="00AC1644" w:rsidP="00F35FF8">
            <w:pPr>
              <w:pStyle w:val="1CStyle19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Стройсервис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ремонтно-строительного управления №6"</w:t>
            </w:r>
          </w:p>
          <w:p w:rsidR="00AC1644" w:rsidRPr="009C4423" w:rsidRDefault="00AC1644" w:rsidP="00F35FF8">
            <w:pPr>
              <w:pStyle w:val="1CStyle19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1033600089588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F" w:rsidRPr="009C4423" w:rsidRDefault="00DD1307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03.05.2018-</w:t>
            </w:r>
          </w:p>
          <w:p w:rsidR="00AC1644" w:rsidRPr="009C4423" w:rsidRDefault="00D55FFF" w:rsidP="00D55FFF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D1307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9C4423">
              <w:rPr>
                <w:bCs/>
                <w:sz w:val="20"/>
                <w:szCs w:val="20"/>
              </w:rPr>
              <w:lastRenderedPageBreak/>
              <w:t>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55FFF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1.Отсутствуют заверенные копии должностных инструкций на специалистов, заявленных в НРС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F35615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C1644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E0531E" w:rsidRDefault="00AC16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9C4423" w:rsidRDefault="00AC1644" w:rsidP="00F35FF8">
            <w:pPr>
              <w:pStyle w:val="1CStyle19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"ИТА-ЭЛ"</w:t>
            </w:r>
          </w:p>
          <w:p w:rsidR="00AC1644" w:rsidRPr="009C4423" w:rsidRDefault="00AC1644" w:rsidP="00F35FF8">
            <w:pPr>
              <w:pStyle w:val="1CStyle19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1063667236896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07" w:rsidRPr="009C4423" w:rsidRDefault="00DD1307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DD1307" w:rsidRPr="009C4423" w:rsidRDefault="00DD1307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1644" w:rsidRPr="009C4423" w:rsidRDefault="00DD1307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C1644" w:rsidRPr="009C4423" w:rsidRDefault="00AC1644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AC1644" w:rsidRPr="009C4423" w:rsidRDefault="00AC1644" w:rsidP="00AC16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DD1307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07" w:rsidRPr="009C4423" w:rsidRDefault="00DD1307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C1644" w:rsidRPr="009C4423" w:rsidRDefault="00AC1644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9C4423" w:rsidRDefault="00AC1644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4" w:rsidRPr="00E0531E" w:rsidRDefault="00AC164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0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Технический центр - "Безопасность"</w:t>
            </w:r>
          </w:p>
          <w:p w:rsidR="00C4013D" w:rsidRPr="009C4423" w:rsidRDefault="00C4013D" w:rsidP="00F35FF8">
            <w:pPr>
              <w:pStyle w:val="1CStyle20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1043600021860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B352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1 .Не предоставлены документы согласно уведомлению о проведении плановой проверки.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B35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3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"ИНЖЕНЕР-СТРОЙ"</w:t>
            </w:r>
          </w:p>
          <w:p w:rsidR="00C4013D" w:rsidRPr="009C4423" w:rsidRDefault="00C4013D" w:rsidP="00F35FF8">
            <w:pPr>
              <w:pStyle w:val="1CStyle23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1163668059059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2B3521" w:rsidP="002B3521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9C4423">
              <w:rPr>
                <w:bCs/>
                <w:sz w:val="20"/>
                <w:szCs w:val="20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1" w:rsidRPr="009C4423" w:rsidRDefault="002B3521" w:rsidP="002B3521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Гидроспецстрой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1023600608503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1.Отсутствуют заверенные копии должностных инструкций на специалистов, заявленных в НРС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"ПРОИЗВОДСТВЕННО-</w:t>
            </w: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ТЕХНИЧЕСКИЙ ЦЕНТР"</w:t>
            </w:r>
          </w:p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1053676522492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9C4423">
              <w:rPr>
                <w:bCs/>
                <w:sz w:val="20"/>
                <w:szCs w:val="20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5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СтройСервис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25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1083668012031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8" w:rsidRPr="000D1278" w:rsidRDefault="000D1278" w:rsidP="000D1278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0D1278">
              <w:rPr>
                <w:bCs/>
                <w:sz w:val="20"/>
                <w:szCs w:val="20"/>
              </w:rPr>
              <w:t>Отсутствует копия доп. соглашения к договору № 30 от 23.08.2016г.</w:t>
            </w:r>
          </w:p>
          <w:p w:rsidR="00C4013D" w:rsidRPr="009C4423" w:rsidRDefault="000D1278" w:rsidP="000D1278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2 .</w:t>
            </w:r>
            <w:r w:rsidRPr="000D1278">
              <w:rPr>
                <w:bCs/>
                <w:sz w:val="20"/>
                <w:szCs w:val="20"/>
              </w:rPr>
              <w:t>Отсутствует копия акта сдачи приемки выполненных работ по договору № 30 от 23.08.2016г."</w:t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0D1278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"Управление электротехнических работ"</w:t>
            </w:r>
          </w:p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1033600125998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10257" w:rsidP="0031025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1.Отсутствуют заверенные копии должностных инструкций на специалистов, заявленных в НРС 2.Отсутствуют подписи аттестуемых сотрудников в аттестационном листе.                        3.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7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Теплоавтоматика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27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1103668008674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"СПЕЦ-2009"</w:t>
            </w:r>
          </w:p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1093668029036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0D1278" w:rsidRDefault="00C4013D" w:rsidP="001E0CC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D1278">
              <w:rPr>
                <w:b/>
              </w:rPr>
              <w:t xml:space="preserve">Добровольный выход 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"Строительное предприятие "Воронеж"</w:t>
            </w:r>
          </w:p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1063667080531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DD1307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9C4423">
              <w:rPr>
                <w:bCs/>
                <w:sz w:val="20"/>
                <w:szCs w:val="20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1.Отсутствует информация о включении одного специалиста в Национальный реестр специалистов</w:t>
            </w:r>
            <w:r w:rsidR="000D1278">
              <w:rPr>
                <w:bCs/>
                <w:sz w:val="20"/>
                <w:szCs w:val="20"/>
              </w:rPr>
              <w:t xml:space="preserve"> </w:t>
            </w:r>
            <w:r w:rsidRPr="009C4423">
              <w:rPr>
                <w:bCs/>
                <w:sz w:val="20"/>
                <w:szCs w:val="20"/>
              </w:rPr>
              <w:t>Гаджиева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CA" w:rsidRPr="009C4423" w:rsidRDefault="00C374CA" w:rsidP="00C374CA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4A784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39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"ЭЛСИС"</w:t>
            </w:r>
          </w:p>
          <w:p w:rsidR="00C4013D" w:rsidRPr="009C4423" w:rsidRDefault="00C4013D" w:rsidP="00F35FF8">
            <w:pPr>
              <w:pStyle w:val="1CStyle39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1023601555163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3445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3445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3445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135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"ДАР-комфорт"</w:t>
            </w:r>
          </w:p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1063667282711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9C4423">
              <w:rPr>
                <w:bCs/>
                <w:sz w:val="20"/>
                <w:szCs w:val="20"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отчет о деятельности члена Ассоциации ""СРО ""РОС ""Развитие" 2.Отсутствует форма № 5 (в новой редакции) 3.Отсутствует информация о специалистах, включенных в Национальный реестр специалистов </w:t>
            </w:r>
            <w:r w:rsidRPr="009C4423">
              <w:rPr>
                <w:bCs/>
                <w:sz w:val="20"/>
                <w:szCs w:val="20"/>
              </w:rPr>
              <w:lastRenderedPageBreak/>
              <w:t>4.Отсутствуют надлежащим образом заверенные копии документов на специалистов, заявленных в Национальный реестр специалистов 5.Отсутствует форма № 5 (в новой редакции) 6.Отсутствуют сведения об авариях, пожарах, несчастных случаях, случаях причинения вреда на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(прил.3)                   7.Отсутствует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CA" w:rsidRPr="009C4423" w:rsidRDefault="00C374CA" w:rsidP="00C374CA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"Кристалл"</w:t>
            </w:r>
          </w:p>
          <w:p w:rsidR="00C4013D" w:rsidRPr="009C4423" w:rsidRDefault="00C4013D" w:rsidP="00F35FF8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1023600613827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46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Дорпроект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46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1063667177936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46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Воронежсталь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46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1163668099176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11.2016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9C4423">
              <w:rPr>
                <w:bCs/>
                <w:sz w:val="20"/>
                <w:szCs w:val="20"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1.Не предоставлены копии заключенных договоров строительного подряда в соответствии со сведениями, заявленными в прил.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48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"ГРИНВИЧ"</w:t>
            </w:r>
          </w:p>
          <w:p w:rsidR="00C4013D" w:rsidRPr="009C4423" w:rsidRDefault="00C4013D" w:rsidP="00F35FF8">
            <w:pPr>
              <w:pStyle w:val="1CStyle48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1163668084755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075C1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Общество с ограниченной ответственностью "</w:t>
            </w:r>
            <w:proofErr w:type="spellStart"/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ПромРегион</w:t>
            </w:r>
            <w:proofErr w:type="spellEnd"/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"</w:t>
            </w:r>
          </w:p>
          <w:p w:rsidR="00C4013D" w:rsidRPr="009C4423" w:rsidRDefault="00C4013D" w:rsidP="00F075C1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rStyle w:val="xdtextbox1"/>
                <w:sz w:val="20"/>
                <w:szCs w:val="20"/>
                <w:bdr w:val="none" w:sz="0" w:space="0" w:color="auto" w:frame="1"/>
              </w:rPr>
              <w:t>1083668014341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</w:t>
            </w:r>
            <w:r w:rsidRPr="009C4423">
              <w:rPr>
                <w:bCs/>
                <w:sz w:val="20"/>
                <w:szCs w:val="20"/>
              </w:rPr>
              <w:lastRenderedPageBreak/>
              <w:t>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форма № 5 (в новой редакции)   2.Форма № 5 содержит не запрашиваемые сведения на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специалистов, не включенных в Национальный реестр специалистов 3.Отсутствуют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 3)  4.Отчет по форме Общие сведения оформлен не полностью 5.Отсутствует справка о процессах выполнения работ по строительству и используемых </w:t>
            </w:r>
            <w:proofErr w:type="gramStart"/>
            <w:r w:rsidRPr="009C4423">
              <w:rPr>
                <w:bCs/>
                <w:sz w:val="20"/>
                <w:szCs w:val="20"/>
              </w:rPr>
              <w:t>Стандартах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НОСТРОЙ 6.Отсутствует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485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34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предприятие "Служба капитального строительства и оказания услуг для муниципальных нужд" Бобровского муниципального района Воронежской области  </w:t>
            </w:r>
          </w:p>
          <w:p w:rsidR="00C4013D" w:rsidRPr="009C4423" w:rsidRDefault="00C4013D" w:rsidP="00F35FF8">
            <w:pPr>
              <w:pStyle w:val="1CStyle34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1103652000341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A215B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A215B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1.Отсутствует отчет о деятельности члена Ассоциации ""СРО ""РОС ""Развитие"" 2.Отсутствует форма № 5 (в новой редакции)   3.Форма № 5 содержит не запрашиваемые сведения на специалистов, не включенных в Национальный реестр специалистов 4.Отсутствуют заверенные копии должностных инструкций на специалистов, заявленных в НРС 5.Отсутствует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proofErr w:type="gram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6.Отсутствуют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 3) 7.Не предоставлены копии заключенных договоров </w:t>
            </w:r>
            <w:r w:rsidRPr="009C4423">
              <w:rPr>
                <w:bCs/>
                <w:sz w:val="20"/>
                <w:szCs w:val="20"/>
              </w:rPr>
              <w:lastRenderedPageBreak/>
              <w:t>строительного подряда в соответствии со сведениями, заявленными в прил. 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64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"Строй-Капитал"</w:t>
            </w:r>
          </w:p>
          <w:p w:rsidR="00C4013D" w:rsidRPr="009C4423" w:rsidRDefault="00C4013D" w:rsidP="00F35FF8">
            <w:pPr>
              <w:pStyle w:val="1CStyle64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1123668031013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CA" w:rsidRPr="009C4423" w:rsidRDefault="00C374CA" w:rsidP="00C374CA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75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"НОВЫЕ ПЕРСПЕКТИВНЫЕ СИСТЕМЫ"</w:t>
            </w:r>
          </w:p>
          <w:p w:rsidR="00C4013D" w:rsidRPr="009C4423" w:rsidRDefault="00C4013D" w:rsidP="00F35FF8">
            <w:pPr>
              <w:pStyle w:val="1CStyle755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1133668055982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CA" w:rsidRPr="009C4423" w:rsidRDefault="00C374CA" w:rsidP="00C374CA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77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Проектинжиниринг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77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1083668047650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9C4423">
              <w:rPr>
                <w:bCs/>
                <w:sz w:val="20"/>
                <w:szCs w:val="20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2.Отсутствуют сведения об авариях, пожарах, несчастных случаях, случаях причинения вреда на объектах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>(прил.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374CA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"ВОДСЕРВИС"</w:t>
            </w:r>
          </w:p>
          <w:p w:rsidR="00C4013D" w:rsidRPr="009C4423" w:rsidRDefault="00C4013D" w:rsidP="00F35FF8">
            <w:pPr>
              <w:pStyle w:val="1CStyle25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1143668001223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b/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Полимет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Монтаж"</w:t>
            </w:r>
          </w:p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1083668040500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C4013D" w:rsidRPr="009C4423" w:rsidRDefault="00C4013D" w:rsidP="00D55F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ЭкоНиваАгро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83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1034607000768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</w:t>
            </w:r>
            <w:r w:rsidRPr="009C4423">
              <w:rPr>
                <w:bCs/>
                <w:sz w:val="20"/>
                <w:szCs w:val="20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97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"ЛКС 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Констракшн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97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1143668032331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0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фирма "ЭНЕРГОКОМПЛЕКС"</w:t>
            </w:r>
          </w:p>
          <w:p w:rsidR="00C4013D" w:rsidRPr="009C4423" w:rsidRDefault="00C4013D" w:rsidP="00F35FF8">
            <w:pPr>
              <w:pStyle w:val="1CStyle10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1103668026329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1.Форма № 5 содержит не запрашиваемые сведения на специалистов, не включенных в Национальный реестр специалистов 2.Отсутствуют надлежащим образом заверенные копии удостоверений о повышении квалификации на специалистов, включенных в НРС 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D550DB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19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СтройТехСистема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19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1073668002803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0D1278" w:rsidP="00CA0255">
            <w:pPr>
              <w:jc w:val="center"/>
              <w:rPr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E0531E">
              <w:rPr>
                <w:bCs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8" w:rsidRDefault="000D1278" w:rsidP="000D127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4A784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5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ПромСтройБезопасность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5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1103668013240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4A784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5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4013D" w:rsidRPr="009C4423" w:rsidRDefault="00C4013D" w:rsidP="00F35FF8">
            <w:pPr>
              <w:pStyle w:val="1CStyle125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ЛифтИнвест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5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1103668025405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Прекращение членства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протокол № 0418/14 от 20.04.2018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НерудКапитал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Черноземье"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1123668061670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0D1278" w:rsidP="00CA025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0D1278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0D1278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  <w:r w:rsidRPr="000D1278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8" w:rsidRPr="00FD27A8" w:rsidRDefault="000D1278" w:rsidP="000D1278">
            <w:pPr>
              <w:jc w:val="center"/>
              <w:rPr>
                <w:sz w:val="50"/>
                <w:szCs w:val="50"/>
              </w:rPr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"Новый Город"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1103652001529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"ГРИН ВИТА"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1133668043431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9C4423">
              <w:rPr>
                <w:bCs/>
                <w:sz w:val="20"/>
                <w:szCs w:val="20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Прагма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1113668005230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C392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C392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8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1.Отсутствует информация о включении одного специалиста в Национальный реестр специалисто</w:t>
            </w:r>
            <w:proofErr w:type="gramStart"/>
            <w:r w:rsidRPr="009C4423">
              <w:rPr>
                <w:bCs/>
                <w:sz w:val="20"/>
                <w:szCs w:val="20"/>
              </w:rPr>
              <w:t>в(</w:t>
            </w:r>
            <w:proofErr w:type="gramEnd"/>
            <w:r w:rsidR="000D12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C4423">
              <w:rPr>
                <w:bCs/>
                <w:sz w:val="20"/>
                <w:szCs w:val="20"/>
              </w:rPr>
              <w:t>Каргинова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А.Б.)</w:t>
            </w:r>
            <w:r w:rsidR="000D1278">
              <w:rPr>
                <w:bCs/>
                <w:sz w:val="20"/>
                <w:szCs w:val="20"/>
              </w:rPr>
              <w:t xml:space="preserve">  </w:t>
            </w:r>
            <w:r w:rsidRPr="009C4423">
              <w:rPr>
                <w:bCs/>
                <w:sz w:val="20"/>
                <w:szCs w:val="20"/>
              </w:rPr>
              <w:t xml:space="preserve"> 2.Отсутствуют заверенные копии должностных инструкций </w:t>
            </w:r>
            <w:proofErr w:type="spellStart"/>
            <w:r w:rsidRPr="009C4423">
              <w:rPr>
                <w:bCs/>
                <w:sz w:val="20"/>
                <w:szCs w:val="20"/>
              </w:rPr>
              <w:t>на:Каргинова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А.Б., Беспалова А.В.   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3.Не предоставлены копии заключенных договоров строительного подряда в соответствии со сведениями, заявленными в прил.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Г4.Отсутствуют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 3)          5.Отсутствует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A" w:rsidRPr="009C4423" w:rsidRDefault="00AF335A" w:rsidP="00AF335A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Стеллдом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1113668014184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F4B70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AC1644">
            <w:pPr>
              <w:jc w:val="center"/>
              <w:rPr>
                <w:b/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  <w:r w:rsidRPr="009C44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470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инженерно-консалтинговая фирма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Солвер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1023601552413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F4B70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0D1278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"Объединенная мостостроительная компания"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1153668074988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F4B70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0523E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0523E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"Бобровская 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горэлектросеть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1023600530942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F4B70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b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"КОНСТРУКТИВ"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1163668071907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CF4B70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CF4B70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9C4423">
              <w:rPr>
                <w:bCs/>
                <w:sz w:val="20"/>
                <w:szCs w:val="20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АгроПроектМонтаж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1103668020378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E841A0" w:rsidP="00CA025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E841A0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  <w:r w:rsidRPr="00E841A0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9C4423" w:rsidRDefault="00E841A0" w:rsidP="00E841A0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научно-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производсвенная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фирма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СпецРемТехника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1023600938272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A" w:rsidRPr="009C4423" w:rsidRDefault="00AF335A" w:rsidP="00AF335A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E841A0" w:rsidP="00E841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9C4423" w:rsidRDefault="00E841A0" w:rsidP="00E841A0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"Строительно-монтажное управление №8"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1113668020620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9C4423">
              <w:rPr>
                <w:bCs/>
                <w:sz w:val="20"/>
                <w:szCs w:val="20"/>
              </w:rPr>
              <w:lastRenderedPageBreak/>
              <w:t>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«Борисоглебская городская электрическая сеть»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1023600611462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1.Отсутствует справка о процессах выполнения работ по строительству и используемых Стандартах НОСТРОЙ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A7CE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"СПЕЦМОДУЛЬСТРОЙ"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1053600289698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9C4423">
              <w:rPr>
                <w:bCs/>
                <w:sz w:val="20"/>
                <w:szCs w:val="20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A" w:rsidRPr="009C4423" w:rsidRDefault="00AF335A" w:rsidP="00AF335A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626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наладочно-внедренческое предприятие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"АВЕНТ"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1033600142278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10257" w:rsidP="0031025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1.Отсутствует заверенная копия  должностной инструкции </w:t>
            </w:r>
            <w:proofErr w:type="spellStart"/>
            <w:r w:rsidRPr="009C4423">
              <w:rPr>
                <w:bCs/>
                <w:sz w:val="20"/>
                <w:szCs w:val="20"/>
              </w:rPr>
              <w:t>на</w:t>
            </w:r>
            <w:proofErr w:type="gramStart"/>
            <w:r w:rsidRPr="009C4423">
              <w:rPr>
                <w:bCs/>
                <w:sz w:val="20"/>
                <w:szCs w:val="20"/>
              </w:rPr>
              <w:t>:В</w:t>
            </w:r>
            <w:proofErr w:type="gramEnd"/>
            <w:r w:rsidRPr="009C4423">
              <w:rPr>
                <w:bCs/>
                <w:sz w:val="20"/>
                <w:szCs w:val="20"/>
              </w:rPr>
              <w:t>ойтко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В.П. 2.Отсутствуют надлежащим образом заверенные копии документов на специалиста, заявленного в Национальный реестр </w:t>
            </w:r>
            <w:proofErr w:type="spellStart"/>
            <w:r w:rsidRPr="009C4423">
              <w:rPr>
                <w:bCs/>
                <w:sz w:val="20"/>
                <w:szCs w:val="20"/>
              </w:rPr>
              <w:t>специалистовПавлюкевич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А.С.        3.Форма № 5 содержит не запрашиваемые сведения на специалистов, не включенных в Национальный реестр специалистов"</w:t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10257" w:rsidP="00310257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Элком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Плюс"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1123668004866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4013D" w:rsidRPr="009C4423" w:rsidRDefault="00C4013D" w:rsidP="00212FD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212FD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9C4423">
              <w:rPr>
                <w:bCs/>
                <w:sz w:val="20"/>
                <w:szCs w:val="20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справка о процессах выполнения работ по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строительству и используемых Стандартах НОСТРОЙ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 3.Отсутствуют сведения об авариях, пожарах, несчастных случаях, случаях причинения вреда на объектах строительства, реконструкции, кап</w:t>
            </w:r>
            <w:proofErr w:type="gramStart"/>
            <w:r w:rsidRPr="009C4423">
              <w:rPr>
                <w:bCs/>
                <w:sz w:val="20"/>
                <w:szCs w:val="20"/>
              </w:rPr>
              <w:t>.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C4423">
              <w:rPr>
                <w:bCs/>
                <w:sz w:val="20"/>
                <w:szCs w:val="20"/>
              </w:rPr>
              <w:t>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 (прил. 3)"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D5999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"Крит-система"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1113652000318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D5999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99" w:rsidRPr="009C4423" w:rsidRDefault="003D5999" w:rsidP="003D5999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Индивидуальный предприниматель Чернявский Дмитрий Владимирович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304365222900127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"Строительная Компания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ИНКОМ"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1113627002015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D5999" w:rsidP="003D5999">
            <w:pPr>
              <w:tabs>
                <w:tab w:val="left" w:pos="2115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9C4423">
              <w:rPr>
                <w:bCs/>
                <w:sz w:val="20"/>
                <w:szCs w:val="20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E841A0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9C4423" w:rsidRDefault="00E841A0" w:rsidP="00E841A0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4013D" w:rsidRPr="009C4423" w:rsidRDefault="00C4013D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0531E" w:rsidRDefault="00C4013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4013D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E0531E" w:rsidRDefault="00C4013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ЕвроСтройФасад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4013D" w:rsidRPr="009C4423" w:rsidRDefault="00C4013D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1113668021730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4013D" w:rsidRPr="009C4423" w:rsidRDefault="00C4013D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13D" w:rsidRPr="009C4423" w:rsidRDefault="00C4013D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4013D" w:rsidRPr="009C4423" w:rsidRDefault="00C4013D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3D5999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9C4423" w:rsidRDefault="00C4013D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841A0" w:rsidRDefault="00E841A0" w:rsidP="005D16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841A0">
              <w:rPr>
                <w:b/>
                <w:bCs/>
              </w:rPr>
              <w:t>Добровольный выход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D" w:rsidRPr="00E841A0" w:rsidRDefault="00C4013D" w:rsidP="001E0CC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АвтоДорСтрой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1123668026063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9C4423">
              <w:rPr>
                <w:bCs/>
                <w:sz w:val="20"/>
                <w:szCs w:val="20"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Акционерное общество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"Воронежский опытный завод программной продукции"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1023601548640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A30DF6" w:rsidRDefault="00A30DF6" w:rsidP="001E0CC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0DF6">
              <w:rPr>
                <w:b/>
              </w:rPr>
              <w:t>Добровольный выход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3D5999">
        <w:trPr>
          <w:trHeight w:val="74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Сентрика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1113668019816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20523E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9C4423">
              <w:rPr>
                <w:bCs/>
                <w:sz w:val="20"/>
                <w:szCs w:val="20"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20523E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"Центр 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Дорпроект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1073667030667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1.Форма № 5 содержит недостоверные сведения на специалистов, а </w:t>
            </w:r>
            <w:proofErr w:type="spellStart"/>
            <w:r w:rsidRPr="009C4423">
              <w:rPr>
                <w:bCs/>
                <w:sz w:val="20"/>
                <w:szCs w:val="20"/>
              </w:rPr>
              <w:t>именно</w:t>
            </w:r>
            <w:proofErr w:type="gramStart"/>
            <w:r w:rsidRPr="009C4423">
              <w:rPr>
                <w:bCs/>
                <w:sz w:val="20"/>
                <w:szCs w:val="20"/>
              </w:rPr>
              <w:t>:к</w:t>
            </w:r>
            <w:proofErr w:type="gramEnd"/>
            <w:r w:rsidRPr="009C4423">
              <w:rPr>
                <w:bCs/>
                <w:sz w:val="20"/>
                <w:szCs w:val="20"/>
              </w:rPr>
              <w:t>олонка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№ 9 (Сведения о включении в НРС, уникальный идентификатор) 2.Отсутствуют заверенные копии должностных инструкций на специалистов, заявленных в НРС 3.Отсутствует надлежащим образом заверенная копия положения об аттестации сотрудников организации 4.Отсутствует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разрешение на строительство   5.В приложении Г отсутствует информация о заключенных договорах или </w:t>
            </w:r>
            <w:proofErr w:type="gramStart"/>
            <w:r w:rsidRPr="009C4423">
              <w:rPr>
                <w:bCs/>
                <w:sz w:val="20"/>
                <w:szCs w:val="20"/>
              </w:rPr>
              <w:t>об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C4423">
              <w:rPr>
                <w:bCs/>
                <w:sz w:val="20"/>
                <w:szCs w:val="20"/>
              </w:rPr>
              <w:t>их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C4423">
              <w:rPr>
                <w:bCs/>
                <w:sz w:val="20"/>
                <w:szCs w:val="20"/>
              </w:rPr>
              <w:t>отсутсвии</w:t>
            </w:r>
            <w:proofErr w:type="spellEnd"/>
            <w:r w:rsidRPr="009C44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"Путеец"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1123668051330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"СК Мегаполис"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1083668052995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9C4423">
              <w:rPr>
                <w:bCs/>
                <w:sz w:val="20"/>
                <w:szCs w:val="20"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A30D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A30DF6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ГринСтрой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1083668034581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3D59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A30DF6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"Строй Ресурс"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1123668057787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9C4423">
              <w:rPr>
                <w:bCs/>
                <w:sz w:val="20"/>
                <w:szCs w:val="20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1E0CC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Бочаров Николай Николаевич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304362036200831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rStyle w:val="xdtextbox1"/>
                <w:sz w:val="20"/>
                <w:szCs w:val="20"/>
                <w:bdr w:val="none" w:sz="0" w:space="0" w:color="auto" w:frame="1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Новострой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1133668003622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"СК-Технология"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1143668064473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E40ED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E40ED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A30DF6" w:rsidRPr="009C4423" w:rsidRDefault="00A30DF6" w:rsidP="00D55F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СтройИмпульс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1123668048547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49053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ГидроРемСтрой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1133668011740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49053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9C4423">
              <w:rPr>
                <w:bCs/>
                <w:sz w:val="20"/>
                <w:szCs w:val="20"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"Сталь-сервис"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1133668005723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49053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A30DF6" w:rsidRDefault="00A30DF6" w:rsidP="005D16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0DF6">
              <w:rPr>
                <w:b/>
              </w:rPr>
              <w:t>Добровольный выход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"ИНЖЕНЕР"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1123668047722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49053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</w:t>
            </w:r>
            <w:r w:rsidRPr="009C4423">
              <w:rPr>
                <w:bCs/>
                <w:sz w:val="20"/>
                <w:szCs w:val="20"/>
              </w:rPr>
              <w:lastRenderedPageBreak/>
              <w:t>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A30DF6" w:rsidRPr="009C4423" w:rsidRDefault="00A30DF6" w:rsidP="00CA0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1.Не предоставлены копии заключенных договоров строительного подряда в соответствии со </w:t>
            </w:r>
            <w:r w:rsidRPr="009C4423">
              <w:rPr>
                <w:bCs/>
                <w:sz w:val="20"/>
                <w:szCs w:val="20"/>
              </w:rPr>
              <w:lastRenderedPageBreak/>
              <w:t>сведениями, заявленными в прил. Г</w:t>
            </w:r>
          </w:p>
          <w:p w:rsidR="00A30DF6" w:rsidRPr="009C4423" w:rsidRDefault="00A30DF6" w:rsidP="004525A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строительство"</w:t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  <w:r w:rsidRPr="009C4423">
              <w:rPr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611BAE">
        <w:trPr>
          <w:trHeight w:val="357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"Строительные 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системы"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1123668046699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49053B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49053B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611BAE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4525A4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ВодСтройСервис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1123668000444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26052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026052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СтройИнвест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1133668033993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2605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26052">
            <w:pPr>
              <w:rPr>
                <w:bCs/>
                <w:sz w:val="20"/>
                <w:szCs w:val="20"/>
              </w:rPr>
            </w:pPr>
          </w:p>
          <w:p w:rsidR="00A30DF6" w:rsidRPr="009C4423" w:rsidRDefault="00A30DF6" w:rsidP="00026052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"СВЯЗЬСТРОЙИНЖИНИРИНГ"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1133668040318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E0531E">
              <w:rPr>
                <w:bCs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"СК - ДИНАСТИЯ"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1133668036864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E257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E2579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"ПГС проект"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1093668036220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"Инженерные системы"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1123668061505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</w:t>
            </w:r>
            <w:r w:rsidRPr="00E0531E">
              <w:rPr>
                <w:bCs/>
              </w:rPr>
              <w:lastRenderedPageBreak/>
              <w:t>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 xml:space="preserve">Не предоставлены документы согласно </w:t>
            </w:r>
            <w:r w:rsidRPr="00E841A0">
              <w:rPr>
                <w:bCs/>
                <w:sz w:val="20"/>
                <w:szCs w:val="20"/>
              </w:rPr>
              <w:lastRenderedPageBreak/>
              <w:t>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 xml:space="preserve">Приостановлено право выполнять </w:t>
            </w:r>
            <w:r w:rsidRPr="009C4423">
              <w:rPr>
                <w:sz w:val="20"/>
                <w:szCs w:val="20"/>
              </w:rPr>
              <w:lastRenderedPageBreak/>
              <w:t>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"МОНТАЖНИК"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1143668021540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9C4423">
              <w:rPr>
                <w:bCs/>
                <w:sz w:val="20"/>
                <w:szCs w:val="20"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26052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"Авангард-Монтаж"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1103668036955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Плохотниченко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Юрий Дмитриевич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314366814000169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26052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A30DF6" w:rsidRDefault="00A30DF6" w:rsidP="005D163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30DF6">
              <w:rPr>
                <w:b/>
                <w:sz w:val="20"/>
                <w:szCs w:val="20"/>
              </w:rPr>
              <w:t>ДОБРОВОЛЬНЫЙ ВЫХОД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65463" w:rsidRPr="00565463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565463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56546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46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"СТРОИТЕЛЬНОЕ УПРАВЛЕНИЕ-35"</w:t>
            </w:r>
          </w:p>
          <w:p w:rsidR="00A30DF6" w:rsidRPr="0056546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463">
              <w:rPr>
                <w:rFonts w:ascii="Times New Roman" w:hAnsi="Times New Roman"/>
                <w:sz w:val="20"/>
                <w:szCs w:val="20"/>
              </w:rPr>
              <w:t>1133668045807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46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56546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46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565463" w:rsidRDefault="00A30DF6" w:rsidP="000E0A54">
            <w:pPr>
              <w:rPr>
                <w:sz w:val="20"/>
                <w:szCs w:val="20"/>
              </w:rPr>
            </w:pPr>
            <w:r w:rsidRPr="0056546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A30DF6" w:rsidP="00D55FFF">
            <w:pPr>
              <w:jc w:val="center"/>
              <w:rPr>
                <w:sz w:val="20"/>
                <w:szCs w:val="20"/>
              </w:rPr>
            </w:pPr>
            <w:r w:rsidRPr="00565463">
              <w:rPr>
                <w:sz w:val="20"/>
                <w:szCs w:val="20"/>
              </w:rPr>
              <w:t>05.2017</w:t>
            </w:r>
          </w:p>
          <w:p w:rsidR="00A30DF6" w:rsidRPr="00565463" w:rsidRDefault="00A30DF6" w:rsidP="00D55FFF">
            <w:pPr>
              <w:jc w:val="center"/>
              <w:rPr>
                <w:sz w:val="20"/>
                <w:szCs w:val="20"/>
              </w:rPr>
            </w:pPr>
            <w:r w:rsidRPr="0056546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6546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565463">
              <w:rPr>
                <w:bCs/>
                <w:sz w:val="20"/>
                <w:szCs w:val="20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565463">
              <w:rPr>
                <w:bCs/>
                <w:sz w:val="20"/>
                <w:szCs w:val="20"/>
              </w:rPr>
              <w:lastRenderedPageBreak/>
              <w:t>1.Не внесен взнос в компенсационный фонд обеспечения договорных обязательств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565463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565463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"СТРОИТЕЛЬНАЯ КОМПАНИЯ ЕВРОМОНТАЖ"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1143668027711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884798">
              <w:rPr>
                <w:bCs/>
              </w:rPr>
              <w:lastRenderedPageBreak/>
              <w:t>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 xml:space="preserve">исходя из которого таким членом Саморегулируемой </w:t>
            </w:r>
            <w:r w:rsidRPr="00884798">
              <w:rPr>
                <w:bCs/>
              </w:rPr>
              <w:lastRenderedPageBreak/>
              <w:t>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A30DF6" w:rsidRPr="009C4423" w:rsidRDefault="00A30DF6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"СОЦСТРОЙ"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1143668010540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A30DF6" w:rsidRPr="009C4423" w:rsidRDefault="00A30DF6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РиэлтИнвестСтрой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1113668019222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A30DF6" w:rsidRPr="009C4423" w:rsidRDefault="00A30DF6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CD4E02" w:rsidP="00CD4E02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ИСЛЮЧЕН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"НОРД ПЛЮС"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1143668015336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E257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EE2579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A30DF6" w:rsidRPr="009C4423" w:rsidRDefault="00A30DF6" w:rsidP="00EE257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30DF6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E0531E" w:rsidRDefault="00A30DF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"СК МЕГАПОЛИС"</w:t>
            </w:r>
          </w:p>
          <w:p w:rsidR="00A30DF6" w:rsidRPr="009C4423" w:rsidRDefault="00A30DF6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1144827009689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A30DF6" w:rsidRPr="009C4423" w:rsidRDefault="00A30DF6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0DF6" w:rsidRPr="009C4423" w:rsidRDefault="00A30DF6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A30DF6" w:rsidRPr="009C4423" w:rsidRDefault="00A30DF6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CD4E02" w:rsidRPr="00CD4E02" w:rsidRDefault="00CD4E02" w:rsidP="00CD4E02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ИСКЛЮЧЕН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9C4423" w:rsidRDefault="00A30DF6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6" w:rsidRPr="00E0531E" w:rsidRDefault="00A30DF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"ГАРАНТ СТРОЙ"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1033600069216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Русстрой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1123627000738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9C4423">
              <w:rPr>
                <w:bCs/>
                <w:sz w:val="20"/>
                <w:szCs w:val="20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1.Форма № 5 содержит не запрашиваемые сведения на специалистов, не включенных в Национальный реестр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специалистов 2.Отсутствуют заверенные копии должностных инструкций на специалистов, заявленных в НРС 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"ГИПРОПРОМ"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1143668058600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0E0A54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0E0A54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"Элайн </w:t>
            </w: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Телеком"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1153668014697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862909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D4E02" w:rsidRPr="009C4423" w:rsidRDefault="00CD4E02" w:rsidP="00862909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862909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</w:t>
            </w:r>
            <w:r w:rsidRPr="009C4423">
              <w:rPr>
                <w:bCs/>
                <w:sz w:val="20"/>
                <w:szCs w:val="20"/>
              </w:rPr>
              <w:lastRenderedPageBreak/>
              <w:t>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"ГОРСПЕЦСТРОЙ"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1153668002311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E0531E">
              <w:rPr>
                <w:bCs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"АГРОЭКО-ВОРОНЕЖ"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1113668036910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"АЗХМ-</w:t>
            </w: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Инжиниринг"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1127746067800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</w:t>
            </w:r>
            <w:r w:rsidRPr="00E0531E">
              <w:rPr>
                <w:bCs/>
              </w:rPr>
              <w:lastRenderedPageBreak/>
              <w:t>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 xml:space="preserve">Не предоставлены документы согласно </w:t>
            </w:r>
            <w:r w:rsidRPr="00E841A0">
              <w:rPr>
                <w:bCs/>
                <w:sz w:val="20"/>
                <w:szCs w:val="20"/>
              </w:rPr>
              <w:lastRenderedPageBreak/>
              <w:t>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 xml:space="preserve">Приостановлено право выполнять </w:t>
            </w:r>
            <w:r w:rsidRPr="009C4423">
              <w:rPr>
                <w:sz w:val="20"/>
                <w:szCs w:val="20"/>
              </w:rPr>
              <w:lastRenderedPageBreak/>
              <w:t>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ТрансМашПром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1123668038724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</w:t>
            </w:r>
            <w:r w:rsidRPr="00E0531E">
              <w:rPr>
                <w:bCs/>
              </w:rPr>
              <w:lastRenderedPageBreak/>
              <w:t>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ЦентрСтройИнжиниринг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1143668059820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9C4423">
              <w:rPr>
                <w:bCs/>
                <w:sz w:val="20"/>
                <w:szCs w:val="20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1.Отсутствует информация о специалистах, включенных в Национальный реестр специалистов</w:t>
            </w:r>
            <w:proofErr w:type="gramStart"/>
            <w:r w:rsidRPr="009C4423">
              <w:rPr>
                <w:bCs/>
                <w:sz w:val="20"/>
                <w:szCs w:val="20"/>
              </w:rPr>
              <w:t xml:space="preserve"> В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C4423">
              <w:rPr>
                <w:bCs/>
                <w:sz w:val="20"/>
                <w:szCs w:val="20"/>
              </w:rPr>
              <w:t>соответсвиии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с п. 2 ч. 6 ст. 55.5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 2.Отсутствуют надлежащим образом заверенные копии документов на специалистов,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заявленных в Национальный реестр специалистов 3.Отсутствуют надлежащим образом заверенные копии документов, подтверждающие прохождение внутренней аттестации специалистами, включенными в НРС 4.Отсутствует перечень строительных работ на объектах, не требующих в </w:t>
            </w:r>
            <w:proofErr w:type="gramStart"/>
            <w:r w:rsidRPr="009C4423">
              <w:rPr>
                <w:bCs/>
                <w:sz w:val="20"/>
                <w:szCs w:val="20"/>
              </w:rPr>
              <w:t>соответствии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FD27A8" w:rsidRDefault="00CD4E02" w:rsidP="00CD4E02">
            <w:pPr>
              <w:jc w:val="center"/>
              <w:rPr>
                <w:sz w:val="50"/>
                <w:szCs w:val="50"/>
              </w:rPr>
            </w:pPr>
            <w:r w:rsidRPr="00E0531E"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"СПРИНГ СТРОЙ"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1143668059468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 xml:space="preserve"> 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Ригма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СК"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1153668056079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66F1A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66F1A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97381B">
        <w:trPr>
          <w:trHeight w:val="74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"Геоинформационные и Транспортные Технологии"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1073668001175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05.2017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"Омега"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1073667028016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04.2017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CD4E02" w:rsidRDefault="00CD4E02" w:rsidP="00CD4E02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841A0">
              <w:rPr>
                <w:bCs/>
                <w:sz w:val="20"/>
                <w:szCs w:val="20"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62B64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D4E02" w:rsidRPr="009C4423" w:rsidRDefault="00CD4E02" w:rsidP="00062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ГазСпецСтрой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1143668020870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97381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</w:t>
            </w:r>
            <w:r w:rsidR="0097381B">
              <w:rPr>
                <w:bCs/>
                <w:sz w:val="20"/>
                <w:szCs w:val="20"/>
              </w:rPr>
              <w:t>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97381B">
        <w:trPr>
          <w:trHeight w:val="1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фирма "ГАЗТЕПЛОМОНТАЖ-3"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1023601579320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 внеплановая</w:t>
            </w:r>
          </w:p>
          <w:p w:rsidR="00CD4E02" w:rsidRPr="009C4423" w:rsidRDefault="00CD4E02" w:rsidP="00D55F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9C4423">
              <w:rPr>
                <w:bCs/>
                <w:sz w:val="20"/>
                <w:szCs w:val="20"/>
              </w:rPr>
              <w:lastRenderedPageBreak/>
              <w:t>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ЗемДорСтрой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1133668020188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8175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9C4423">
              <w:rPr>
                <w:bCs/>
                <w:sz w:val="20"/>
                <w:szCs w:val="20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1.Отсутствуют заверенные копии должностных инструкций на специалистов, заявленных в НРС 2.Отсутствуют заверенные копии трудовых книжек на специалистов,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заявленных в НРС 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</w:t>
            </w:r>
            <w:proofErr w:type="spellStart"/>
            <w:r w:rsidRPr="009C4423">
              <w:rPr>
                <w:bCs/>
                <w:sz w:val="20"/>
                <w:szCs w:val="20"/>
              </w:rPr>
              <w:t>строительсто</w:t>
            </w:r>
            <w:proofErr w:type="spellEnd"/>
            <w:r w:rsidRPr="009C44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"Газ Ресурс"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1163668063900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BB3F5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о </w:t>
            </w:r>
            <w:r w:rsidRPr="009C4423">
              <w:rPr>
                <w:bCs/>
                <w:sz w:val="20"/>
                <w:szCs w:val="20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r w:rsidRPr="009C4423">
              <w:rPr>
                <w:bCs/>
                <w:sz w:val="20"/>
                <w:szCs w:val="20"/>
              </w:rPr>
              <w:lastRenderedPageBreak/>
              <w:t>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081759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08175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Н-Усмань ПМК-11 "Плюс"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1033675002602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 xml:space="preserve">1.Отсутствует отчет о деятельности члена Ассоциации ""СРО ""РОС ""Развитие""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3.Отсутствуют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9C4423">
              <w:rPr>
                <w:bCs/>
                <w:sz w:val="20"/>
                <w:szCs w:val="20"/>
              </w:rPr>
              <w:t>кап</w:t>
            </w:r>
            <w:proofErr w:type="gramStart"/>
            <w:r w:rsidRPr="009C4423">
              <w:rPr>
                <w:bCs/>
                <w:sz w:val="20"/>
                <w:szCs w:val="20"/>
              </w:rPr>
              <w:t>.р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(прил. 3) 4.Отсутствует справка о процессах выполнения работ по строительству и используемых </w:t>
            </w:r>
            <w:proofErr w:type="gramStart"/>
            <w:r w:rsidRPr="009C4423">
              <w:rPr>
                <w:bCs/>
                <w:sz w:val="20"/>
                <w:szCs w:val="20"/>
              </w:rPr>
              <w:t>Стандартах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НОСТРОЙ"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proofErr w:type="gramStart"/>
            <w:r w:rsidRPr="009C4423">
              <w:rPr>
                <w:rFonts w:ascii="Times New Roman" w:hAnsi="Times New Roman"/>
                <w:sz w:val="20"/>
                <w:szCs w:val="20"/>
              </w:rPr>
              <w:t>городского</w:t>
            </w:r>
            <w:proofErr w:type="gram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посления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город Лиски "Коммунальное хозяйство"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1123652000064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08.2017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9C4423">
              <w:rPr>
                <w:bCs/>
                <w:sz w:val="20"/>
                <w:szCs w:val="20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"КОМПАНИЯ КУБ"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1133668051747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BB3F5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BB3F52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Закрытое акционерное общество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"Прок"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1033600005911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lastRenderedPageBreak/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9C4423">
              <w:rPr>
                <w:bCs/>
                <w:sz w:val="20"/>
                <w:szCs w:val="20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перечень строительных работ на объектах, не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lastRenderedPageBreak/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"Парагон"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1123668000158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6F7A8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6F7A8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надлежащим образом заполненная форма № 5       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3.Отсутствуют сведения об авариях, пожарах, несчастных случаях, случаях причинения вреда на объектах строительства, реконструкции, кап</w:t>
            </w:r>
            <w:proofErr w:type="gramStart"/>
            <w:r w:rsidRPr="009C4423">
              <w:rPr>
                <w:bCs/>
                <w:sz w:val="20"/>
                <w:szCs w:val="20"/>
              </w:rPr>
              <w:t>.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C4423">
              <w:rPr>
                <w:bCs/>
                <w:sz w:val="20"/>
                <w:szCs w:val="20"/>
              </w:rPr>
              <w:t>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 (прил. 3)"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"Север Строй"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1133668002258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1231A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1231A2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1231A2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9C4423">
              <w:rPr>
                <w:bCs/>
                <w:sz w:val="20"/>
                <w:szCs w:val="20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Стройвыбор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1143668066134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A025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Строительная компания "Заречье"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1173668002166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A025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9C4423">
              <w:rPr>
                <w:bCs/>
                <w:sz w:val="20"/>
                <w:szCs w:val="20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</w:p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173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"Специализированное монтажное управление № 61"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1173668045891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A025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</w:t>
            </w:r>
            <w:r w:rsidRPr="009C4423">
              <w:rPr>
                <w:bCs/>
                <w:sz w:val="20"/>
                <w:szCs w:val="20"/>
              </w:rPr>
              <w:lastRenderedPageBreak/>
              <w:t xml:space="preserve">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9C4423">
              <w:rPr>
                <w:bCs/>
                <w:sz w:val="20"/>
                <w:szCs w:val="20"/>
              </w:rPr>
              <w:t>исходя из которого таким членом Саморегулируемой организации был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lastRenderedPageBreak/>
              <w:t xml:space="preserve">1.Отсутствует справка о процессах выполнения работ по строительству и используемых Стандартах НОСТРОЙ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C4423">
              <w:rPr>
                <w:bCs/>
                <w:sz w:val="20"/>
                <w:szCs w:val="20"/>
              </w:rPr>
              <w:t>ГрК</w:t>
            </w:r>
            <w:proofErr w:type="spellEnd"/>
            <w:r w:rsidRPr="009C4423">
              <w:rPr>
                <w:bCs/>
                <w:sz w:val="20"/>
                <w:szCs w:val="20"/>
              </w:rPr>
              <w:t xml:space="preserve"> РФ, разрешение на строительство 3.Отсутствуют сведения об авариях, пожарах, несчастных случаях, случаях причинения вреда на объектах строительства, реконструкции, кап</w:t>
            </w:r>
            <w:proofErr w:type="gramStart"/>
            <w:r w:rsidRPr="009C4423">
              <w:rPr>
                <w:bCs/>
                <w:sz w:val="20"/>
                <w:szCs w:val="20"/>
              </w:rPr>
              <w:t>.</w:t>
            </w:r>
            <w:proofErr w:type="gramEnd"/>
            <w:r w:rsidRPr="009C44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C4423">
              <w:rPr>
                <w:bCs/>
                <w:sz w:val="20"/>
                <w:szCs w:val="20"/>
              </w:rPr>
              <w:t>р</w:t>
            </w:r>
            <w:proofErr w:type="gramEnd"/>
            <w:r w:rsidRPr="009C4423">
              <w:rPr>
                <w:bCs/>
                <w:sz w:val="20"/>
                <w:szCs w:val="20"/>
              </w:rPr>
              <w:t>емонта (прил. 3)"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F35615">
        <w:trPr>
          <w:trHeight w:val="11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C4423">
              <w:rPr>
                <w:rFonts w:ascii="Times New Roman" w:hAnsi="Times New Roman"/>
                <w:sz w:val="20"/>
                <w:szCs w:val="20"/>
              </w:rPr>
              <w:t>РемЖилСервис</w:t>
            </w:r>
            <w:proofErr w:type="spellEnd"/>
            <w:r w:rsidRPr="009C4423">
              <w:rPr>
                <w:rFonts w:ascii="Times New Roman" w:hAnsi="Times New Roman"/>
                <w:sz w:val="20"/>
                <w:szCs w:val="20"/>
              </w:rPr>
              <w:t xml:space="preserve"> "</w:t>
            </w:r>
          </w:p>
          <w:p w:rsidR="00CD4E02" w:rsidRPr="009C4423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1123668055565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03.05.2018</w:t>
            </w:r>
          </w:p>
          <w:p w:rsidR="00CD4E02" w:rsidRPr="009C4423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4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E02" w:rsidRPr="009C4423" w:rsidRDefault="00CD4E02" w:rsidP="00CA0255">
            <w:pPr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  <w:r w:rsidRPr="009C4423">
              <w:rPr>
                <w:sz w:val="20"/>
                <w:szCs w:val="20"/>
              </w:rPr>
              <w:t>09.2017 внеплановая</w:t>
            </w:r>
          </w:p>
          <w:p w:rsidR="00CD4E02" w:rsidRPr="009C4423" w:rsidRDefault="00CD4E02" w:rsidP="00D5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C4423">
              <w:rPr>
                <w:bCs/>
                <w:sz w:val="20"/>
                <w:szCs w:val="20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CA0255">
            <w:pPr>
              <w:jc w:val="center"/>
              <w:rPr>
                <w:bCs/>
                <w:sz w:val="20"/>
                <w:szCs w:val="20"/>
              </w:rPr>
            </w:pPr>
            <w:r w:rsidRPr="009C4423">
              <w:rPr>
                <w:bCs/>
                <w:sz w:val="20"/>
                <w:szCs w:val="20"/>
              </w:rPr>
              <w:t>Нарушения отсутствуют</w:t>
            </w:r>
          </w:p>
          <w:p w:rsidR="00CD4E02" w:rsidRPr="009C4423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9C4423" w:rsidRDefault="00CD4E02" w:rsidP="005D16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D4E02" w:rsidRPr="00E0531E" w:rsidTr="0097381B">
        <w:trPr>
          <w:trHeight w:val="740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Pr="00E0531E" w:rsidRDefault="00CD4E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E02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1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6012F">
              <w:rPr>
                <w:rFonts w:ascii="Times New Roman" w:hAnsi="Times New Roman"/>
                <w:sz w:val="24"/>
                <w:szCs w:val="24"/>
              </w:rPr>
              <w:t>ТехноТент</w:t>
            </w:r>
            <w:proofErr w:type="spellEnd"/>
            <w:r w:rsidRPr="0096012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D4E02" w:rsidRPr="0096012F" w:rsidRDefault="00CD4E02" w:rsidP="00F35FF8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44">
              <w:rPr>
                <w:rFonts w:ascii="Times New Roman" w:hAnsi="Times New Roman"/>
                <w:sz w:val="24"/>
                <w:szCs w:val="24"/>
              </w:rPr>
              <w:t>1143668055805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03.05.2018</w:t>
            </w:r>
          </w:p>
          <w:p w:rsidR="00CD4E02" w:rsidRDefault="00CD4E02" w:rsidP="00CA0255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  <w:p w:rsidR="00CD4E02" w:rsidRDefault="00CD4E02" w:rsidP="00CA0255">
            <w:r>
              <w:rPr>
                <w:sz w:val="22"/>
              </w:rPr>
              <w:t>31.05.2018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D55FFF">
            <w:pPr>
              <w:jc w:val="center"/>
            </w:pPr>
            <w:r>
              <w:t>09.2017 внеплановая</w:t>
            </w:r>
          </w:p>
          <w:p w:rsidR="00CD4E02" w:rsidRDefault="00CD4E02" w:rsidP="00D55FFF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A0255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  <w:proofErr w:type="gramEnd"/>
          </w:p>
          <w:p w:rsidR="00CD4E02" w:rsidRPr="00E0531E" w:rsidRDefault="00CD4E02" w:rsidP="00CA02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Default="00CD4E02" w:rsidP="00CA0255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CD4E02" w:rsidRDefault="00CD4E02" w:rsidP="00CA025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2" w:rsidRPr="00E0531E" w:rsidRDefault="00CD4E0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11C3B" w:rsidRPr="00E0531E" w:rsidRDefault="00A11C3B">
      <w:pPr>
        <w:rPr>
          <w:sz w:val="10"/>
          <w:szCs w:val="10"/>
        </w:rPr>
      </w:pPr>
    </w:p>
    <w:sectPr w:rsidR="00A11C3B" w:rsidRPr="00E0531E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7F" w:rsidRDefault="008C107F" w:rsidP="003655F9">
      <w:r>
        <w:separator/>
      </w:r>
    </w:p>
  </w:endnote>
  <w:endnote w:type="continuationSeparator" w:id="0">
    <w:p w:rsidR="008C107F" w:rsidRDefault="008C107F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7F" w:rsidRDefault="008C107F" w:rsidP="003655F9">
      <w:r>
        <w:separator/>
      </w:r>
    </w:p>
  </w:footnote>
  <w:footnote w:type="continuationSeparator" w:id="0">
    <w:p w:rsidR="008C107F" w:rsidRDefault="008C107F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26052"/>
    <w:rsid w:val="00035C43"/>
    <w:rsid w:val="00036DC3"/>
    <w:rsid w:val="00061FF5"/>
    <w:rsid w:val="0006596F"/>
    <w:rsid w:val="00081759"/>
    <w:rsid w:val="00090F49"/>
    <w:rsid w:val="000D1278"/>
    <w:rsid w:val="000E01B1"/>
    <w:rsid w:val="000E0A54"/>
    <w:rsid w:val="000E5F07"/>
    <w:rsid w:val="00111252"/>
    <w:rsid w:val="001164CF"/>
    <w:rsid w:val="001231A2"/>
    <w:rsid w:val="00130CED"/>
    <w:rsid w:val="00134B27"/>
    <w:rsid w:val="00141D67"/>
    <w:rsid w:val="00153F7D"/>
    <w:rsid w:val="001874E5"/>
    <w:rsid w:val="001A7835"/>
    <w:rsid w:val="001E0CC7"/>
    <w:rsid w:val="001E390D"/>
    <w:rsid w:val="0020523E"/>
    <w:rsid w:val="002120B6"/>
    <w:rsid w:val="00212FDA"/>
    <w:rsid w:val="002176C0"/>
    <w:rsid w:val="00240674"/>
    <w:rsid w:val="002430E4"/>
    <w:rsid w:val="00246B9A"/>
    <w:rsid w:val="00274B59"/>
    <w:rsid w:val="002970C9"/>
    <w:rsid w:val="002B32A1"/>
    <w:rsid w:val="002B3521"/>
    <w:rsid w:val="002D515B"/>
    <w:rsid w:val="002F199B"/>
    <w:rsid w:val="002F766B"/>
    <w:rsid w:val="00310257"/>
    <w:rsid w:val="00323ACE"/>
    <w:rsid w:val="003445DA"/>
    <w:rsid w:val="0036062A"/>
    <w:rsid w:val="003655F9"/>
    <w:rsid w:val="00365A13"/>
    <w:rsid w:val="0037189A"/>
    <w:rsid w:val="00377112"/>
    <w:rsid w:val="003A7CED"/>
    <w:rsid w:val="003D2BF0"/>
    <w:rsid w:val="003D506F"/>
    <w:rsid w:val="003D5999"/>
    <w:rsid w:val="004134CB"/>
    <w:rsid w:val="00415AF6"/>
    <w:rsid w:val="0043445D"/>
    <w:rsid w:val="004525A4"/>
    <w:rsid w:val="00460070"/>
    <w:rsid w:val="004600AD"/>
    <w:rsid w:val="00465AF0"/>
    <w:rsid w:val="0047795C"/>
    <w:rsid w:val="00485DA3"/>
    <w:rsid w:val="0049053B"/>
    <w:rsid w:val="004A3E8B"/>
    <w:rsid w:val="004A7847"/>
    <w:rsid w:val="004B004D"/>
    <w:rsid w:val="004B5FCC"/>
    <w:rsid w:val="004C319E"/>
    <w:rsid w:val="004D6AC7"/>
    <w:rsid w:val="004F4123"/>
    <w:rsid w:val="004F7FA6"/>
    <w:rsid w:val="005256A9"/>
    <w:rsid w:val="0054445C"/>
    <w:rsid w:val="00550EDB"/>
    <w:rsid w:val="00556A79"/>
    <w:rsid w:val="00565463"/>
    <w:rsid w:val="005D1636"/>
    <w:rsid w:val="005D1B76"/>
    <w:rsid w:val="0060304D"/>
    <w:rsid w:val="0060696C"/>
    <w:rsid w:val="00607CCF"/>
    <w:rsid w:val="00610E02"/>
    <w:rsid w:val="00611BAE"/>
    <w:rsid w:val="0062327F"/>
    <w:rsid w:val="006474C1"/>
    <w:rsid w:val="00654C78"/>
    <w:rsid w:val="006A5100"/>
    <w:rsid w:val="006B1037"/>
    <w:rsid w:val="006F3181"/>
    <w:rsid w:val="006F7A82"/>
    <w:rsid w:val="00713E0F"/>
    <w:rsid w:val="00721BB0"/>
    <w:rsid w:val="007308B7"/>
    <w:rsid w:val="00743B47"/>
    <w:rsid w:val="007457B7"/>
    <w:rsid w:val="007743AD"/>
    <w:rsid w:val="00774A14"/>
    <w:rsid w:val="00777C7F"/>
    <w:rsid w:val="00781493"/>
    <w:rsid w:val="00791118"/>
    <w:rsid w:val="0079434C"/>
    <w:rsid w:val="007B1F60"/>
    <w:rsid w:val="007B44B5"/>
    <w:rsid w:val="007F2BFD"/>
    <w:rsid w:val="007F51F0"/>
    <w:rsid w:val="008204AA"/>
    <w:rsid w:val="008212D9"/>
    <w:rsid w:val="00862909"/>
    <w:rsid w:val="00884798"/>
    <w:rsid w:val="008A42BA"/>
    <w:rsid w:val="008A445D"/>
    <w:rsid w:val="008A5CB9"/>
    <w:rsid w:val="008B12BC"/>
    <w:rsid w:val="008C107F"/>
    <w:rsid w:val="008C379B"/>
    <w:rsid w:val="008C4D56"/>
    <w:rsid w:val="008D383E"/>
    <w:rsid w:val="009445CA"/>
    <w:rsid w:val="009551AC"/>
    <w:rsid w:val="0097381B"/>
    <w:rsid w:val="00974DFB"/>
    <w:rsid w:val="00982958"/>
    <w:rsid w:val="009837D0"/>
    <w:rsid w:val="009C4423"/>
    <w:rsid w:val="009C49C6"/>
    <w:rsid w:val="009D41B8"/>
    <w:rsid w:val="00A11C3B"/>
    <w:rsid w:val="00A215BB"/>
    <w:rsid w:val="00A30DF6"/>
    <w:rsid w:val="00A40270"/>
    <w:rsid w:val="00A9098C"/>
    <w:rsid w:val="00AB5B90"/>
    <w:rsid w:val="00AC1644"/>
    <w:rsid w:val="00AE24EA"/>
    <w:rsid w:val="00AF15C6"/>
    <w:rsid w:val="00AF2135"/>
    <w:rsid w:val="00AF335A"/>
    <w:rsid w:val="00B007DD"/>
    <w:rsid w:val="00B00A83"/>
    <w:rsid w:val="00B06A79"/>
    <w:rsid w:val="00B8138A"/>
    <w:rsid w:val="00B94962"/>
    <w:rsid w:val="00BA3B38"/>
    <w:rsid w:val="00BB3F52"/>
    <w:rsid w:val="00BE0BBC"/>
    <w:rsid w:val="00C12E10"/>
    <w:rsid w:val="00C31D60"/>
    <w:rsid w:val="00C374CA"/>
    <w:rsid w:val="00C4013D"/>
    <w:rsid w:val="00C46B88"/>
    <w:rsid w:val="00C66F1A"/>
    <w:rsid w:val="00C97FAD"/>
    <w:rsid w:val="00CA0255"/>
    <w:rsid w:val="00CB06FE"/>
    <w:rsid w:val="00CC392A"/>
    <w:rsid w:val="00CD0F82"/>
    <w:rsid w:val="00CD4E02"/>
    <w:rsid w:val="00CF2149"/>
    <w:rsid w:val="00CF4B70"/>
    <w:rsid w:val="00D36B5C"/>
    <w:rsid w:val="00D46AF1"/>
    <w:rsid w:val="00D550DB"/>
    <w:rsid w:val="00D55FFF"/>
    <w:rsid w:val="00D74A25"/>
    <w:rsid w:val="00D83AE9"/>
    <w:rsid w:val="00D92CFC"/>
    <w:rsid w:val="00DD1307"/>
    <w:rsid w:val="00E0531E"/>
    <w:rsid w:val="00E17628"/>
    <w:rsid w:val="00E26B54"/>
    <w:rsid w:val="00E26BDE"/>
    <w:rsid w:val="00E36394"/>
    <w:rsid w:val="00E40ED5"/>
    <w:rsid w:val="00E43BA6"/>
    <w:rsid w:val="00E57E2B"/>
    <w:rsid w:val="00E609E0"/>
    <w:rsid w:val="00E841A0"/>
    <w:rsid w:val="00E864A7"/>
    <w:rsid w:val="00E93519"/>
    <w:rsid w:val="00EB35FD"/>
    <w:rsid w:val="00EE2579"/>
    <w:rsid w:val="00EE28DE"/>
    <w:rsid w:val="00F04977"/>
    <w:rsid w:val="00F075C1"/>
    <w:rsid w:val="00F35615"/>
    <w:rsid w:val="00F35FF8"/>
    <w:rsid w:val="00F45627"/>
    <w:rsid w:val="00F55D69"/>
    <w:rsid w:val="00F97E11"/>
    <w:rsid w:val="00FC0986"/>
    <w:rsid w:val="00FC1C63"/>
    <w:rsid w:val="00FC6A38"/>
    <w:rsid w:val="00FD2B0F"/>
    <w:rsid w:val="00FD6710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15919</Words>
  <Characters>90743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2</cp:revision>
  <cp:lastPrinted>2018-03-14T12:26:00Z</cp:lastPrinted>
  <dcterms:created xsi:type="dcterms:W3CDTF">2018-06-13T11:53:00Z</dcterms:created>
  <dcterms:modified xsi:type="dcterms:W3CDTF">2018-06-13T11:53:00Z</dcterms:modified>
</cp:coreProperties>
</file>